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48"/>
          <w:szCs w:val="48"/>
          <w:rtl w:val="0"/>
        </w:rPr>
        <w:t xml:space="preserve">MIDAS D5L6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343c3e"/>
          <w:sz w:val="28"/>
          <w:szCs w:val="28"/>
          <w:rtl w:val="0"/>
        </w:rPr>
        <w:t xml:space="preserve">De-Lidder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Site Preparation &amp; Installation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343c3e"/>
          <w:sz w:val="22"/>
          <w:szCs w:val="22"/>
          <w:rtl w:val="0"/>
        </w:rPr>
        <w:t xml:space="preserve">Please complete and return this form prior to scheduled installation.</w:t>
      </w: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0"/>
        <w:gridCol w:w="6680"/>
        <w:tblGridChange w:id="0">
          <w:tblGrid>
            <w:gridCol w:w="3400"/>
            <w:gridCol w:w="66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Customer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Company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Spectrum Control de Mexico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Contact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Phone / 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Installation 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Scheduled Install 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Turnpack Sales Order #: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SO2524915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Customer PO #: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PO.MX32667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1.  Facility Requirements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"/>
        <w:gridCol w:w="3800"/>
        <w:gridCol w:w="5640"/>
        <w:tblGridChange w:id="0">
          <w:tblGrid>
            <w:gridCol w:w="640"/>
            <w:gridCol w:w="3800"/>
            <w:gridCol w:w="56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Requirement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Specification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Machine footprint (W × D ×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24″ × 22″ × 14″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Recommended clear work area (W × D ×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30″ × 24″ × 26″ (room to rotate for rear access)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Bench load capacity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≥ 250 lbs; solid, level, non-vibrating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Machine weight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141 lbs (2-person lift)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Tool storage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6″ shelf minimum; lockable drawer recommended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Operating 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≤ 40 °C, ≤ 90% RH, non-explosive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In or adjacent to a microelectronics clean room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2.  Electrical Requirements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"/>
        <w:gridCol w:w="3800"/>
        <w:gridCol w:w="5640"/>
        <w:tblGridChange w:id="0">
          <w:tblGrid>
            <w:gridCol w:w="640"/>
            <w:gridCol w:w="3800"/>
            <w:gridCol w:w="56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Requirement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Specification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Supply voltage (factory-configured)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110 V AC, 60 Hz, single phase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Current draw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 A  (confirm against machine nameplate)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Circuit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Separate from sensitive instrumentation circuits (frequent motor cycles)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Connection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NEMA 5-15 grounded outlet; standard North American cord supplied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Outlet 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Within reach of rear panel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Grounding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ESD wrist-strap connector to single chassis ground point / neutral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0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343c3e"/>
          <w:sz w:val="22"/>
          <w:szCs w:val="22"/>
          <w:rtl w:val="0"/>
        </w:rPr>
        <w:t xml:space="preserve">Note: This unit is factory-configured for 110 V / 60 Hz service. No transformer or plug adapter is required for standard Mexican facility power (127 V nominal, 60 Hz).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3.  Process Gases, Air &amp; Water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0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343c3e"/>
          <w:sz w:val="22"/>
          <w:szCs w:val="22"/>
          <w:rtl w:val="0"/>
        </w:rPr>
        <w:t xml:space="preserve">None required.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22"/>
          <w:szCs w:val="22"/>
          <w:rtl w:val="0"/>
        </w:rPr>
        <w:t xml:space="preserve">The de-lidder is a dry process — no compressed air, nitrogen, or water is needed.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4.  Vacuum &amp; Particle Control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"/>
        <w:gridCol w:w="3800"/>
        <w:gridCol w:w="5640"/>
        <w:tblGridChange w:id="0">
          <w:tblGrid>
            <w:gridCol w:w="640"/>
            <w:gridCol w:w="3800"/>
            <w:gridCol w:w="56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Requirement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Specification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Particle-control vacuum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Included — self-contained ULPA-filtered unit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Connection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1.5″ ID ESD-conductive hose to machine vacuum outlet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Cleanroom central vacuum (optional)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May connect via 1.5″ conductive outlet in lieu of supplied unit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Vent / exhaust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Not required (ULPA filtration)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5.  Safety &amp; ESD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"/>
        <w:gridCol w:w="3800"/>
        <w:gridCol w:w="5640"/>
        <w:tblGridChange w:id="0">
          <w:tblGrid>
            <w:gridCol w:w="640"/>
            <w:gridCol w:w="3800"/>
            <w:gridCol w:w="56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Requirement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Specification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Enclosed cutter with dual lid interlocks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Standard — cutter stops when lid opens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Spindle lock for tool changes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Provided in tool kit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Safety glasses for operators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Recommended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ESD controls per microelectronics practice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Customer-provided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6.  Pre-Installation Verification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22"/>
          <w:szCs w:val="22"/>
          <w:rtl w:val="0"/>
        </w:rPr>
        <w:t xml:space="preserve">Please confirm the following items are ready before the installation technician arrives: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"/>
        <w:gridCol w:w="7440"/>
        <w:gridCol w:w="2000"/>
        <w:tblGridChange w:id="0">
          <w:tblGrid>
            <w:gridCol w:w="640"/>
            <w:gridCol w:w="7440"/>
            <w:gridCol w:w="20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Ready?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Bench in place — ≥ 250 lb capacity, level and non-vibrating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110 V / 60 Hz outlet within reach of rear panel, separate from instrumentation circuits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~30″ × 24″ clear work area with room to rotate the machine for rear access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Space at bench for the particle-control vacuum 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ESD ground point available at the bench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Clear delivery path (machine ships in an export crate; 2-person lift)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Personnel available for installation and operator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Sample devices available for process validation (recommended)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7.  Additional Notes / Special Requirements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Additional Notes / Special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8.  Customer Acknowledgment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4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22"/>
          <w:szCs w:val="22"/>
          <w:rtl w:val="0"/>
        </w:rPr>
        <w:t xml:space="preserve">By signing below, the customer confirms that all site preparation requirements listed above will be completed prior to the scheduled installation date.</w:t>
      </w: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40"/>
        <w:gridCol w:w="5040"/>
        <w:tblGridChange w:id="0">
          <w:tblGrid>
            <w:gridCol w:w="5040"/>
            <w:gridCol w:w="50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Customer 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Printed Name /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Phone / Email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1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343c3e"/>
          <w:sz w:val="22"/>
          <w:szCs w:val="22"/>
          <w:rtl w:val="0"/>
        </w:rPr>
        <w:t xml:space="preserve">Questions?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22"/>
          <w:szCs w:val="22"/>
          <w:rtl w:val="0"/>
        </w:rPr>
        <w:t xml:space="preserve">Contact your Turnpack representative for assistance with site preparation or installation scheduling.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pBdr>
        <w:top w:color="244c38" w:space="6" w:sz="6" w:val="single"/>
      </w:pBdr>
      <w:spacing w:before="100" w:lineRule="auto"/>
      <w:rPr/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343c3e"/>
        <w:sz w:val="18"/>
        <w:szCs w:val="18"/>
        <w:rtl w:val="0"/>
      </w:rPr>
      <w:t xml:space="preserve">Turnpack — Efficiency Redefined Through Automation          Page </w:t>
    </w:r>
    <w:r w:rsidDel="00000000" w:rsidR="00000000" w:rsidRPr="00000000">
      <w:rPr>
        <w:rFonts w:ascii="Arial" w:cs="Arial" w:eastAsia="Arial" w:hAnsi="Arial"/>
        <w:color w:val="343c3e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343c3e"/>
        <w:sz w:val="18"/>
        <w:szCs w:val="18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color w:val="343c3e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343c3e"/>
        <w:sz w:val="18"/>
        <w:szCs w:val="18"/>
        <w:rtl w:val="0"/>
      </w:rPr>
      <w:t xml:space="preserve">          Rev 1 — July 22, 2026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pBdr>
        <w:bottom w:color="244c38" w:space="6" w:sz="12" w:val="single"/>
      </w:pBdr>
      <w:spacing w:after="0" w:lineRule="auto"/>
      <w:rPr/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color w:val="244c38"/>
        <w:sz w:val="32"/>
        <w:szCs w:val="32"/>
        <w:rtl w:val="0"/>
      </w:rPr>
      <w:t xml:space="preserve">TURNPACK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343c3e"/>
        <w:sz w:val="18"/>
        <w:szCs w:val="18"/>
        <w:rtl w:val="0"/>
      </w:rPr>
      <w:t xml:space="preserve">    D5L6 Site Preparation Sheet — Spectrum Control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spacing w:after="10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343c3e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44c38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343c3e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